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jc w:val="center"/>
        <w:tblCellSpacing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7E55CE" w:rsidRPr="007E55CE" w:rsidTr="007E55CE">
        <w:trPr>
          <w:tblCellSpacing w:w="150" w:type="dxa"/>
          <w:jc w:val="center"/>
        </w:trPr>
        <w:tc>
          <w:tcPr>
            <w:tcW w:w="0" w:type="auto"/>
            <w:hideMark/>
          </w:tcPr>
          <w:p w:rsidR="007E55CE" w:rsidRPr="007E55CE" w:rsidRDefault="007E55CE" w:rsidP="007E55C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7E55CE">
              <w:rPr>
                <w:rFonts w:ascii="黑体" w:eastAsia="黑体" w:hAnsi="黑体" w:cs="宋体"/>
                <w:color w:val="336633"/>
                <w:kern w:val="0"/>
                <w:sz w:val="24"/>
                <w:szCs w:val="24"/>
              </w:rPr>
              <w:t>国际顾问委员会(1999-2006)：</w:t>
            </w:r>
            <w:bookmarkEnd w:id="0"/>
          </w:p>
        </w:tc>
      </w:tr>
      <w:tr w:rsidR="007E55CE" w:rsidRPr="007E55CE" w:rsidTr="007E55CE">
        <w:trPr>
          <w:tblCellSpacing w:w="15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4"/>
            </w:tblGrid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10" name="图片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Prof. Tobias Bonhoeffer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德国 Max-Plank 神经生物学研究所所长</w:t>
                        </w:r>
                        <w:r w:rsidRPr="007E55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Pr="007E55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instrText xml:space="preserve"> HYPERLINK "http://www.mpg.de/cgi-bin/mpg.de/person.cgi?persId=133086&amp;lang=en&amp;inst=neurobiologie" \t "_blank" </w:instrText>
                        </w:r>
                        <w:r w:rsidRPr="007E55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separate"/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336633"/>
                            <w:kern w:val="0"/>
                            <w:sz w:val="18"/>
                            <w:szCs w:val="18"/>
                          </w:rPr>
                          <w:br/>
                          <w:t>http://www.neuro.mpg.de/english/rd/csn/index.html</w:t>
                        </w:r>
                        <w:r w:rsidRPr="007E55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9" name="图片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Martha Constantine-Paton 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 xml:space="preserve">美国麻省理工学院 </w:t>
                        </w:r>
                        <w:proofErr w:type="spellStart"/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Mcgovern</w:t>
                        </w:r>
                        <w:proofErr w:type="spellEnd"/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脑研究所教授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6" w:tgtFrame="_blank" w:history="1">
                          <w:r w:rsidRPr="007E55CE">
                            <w:rPr>
                              <w:rFonts w:ascii="宋体" w:eastAsia="宋体" w:hAnsi="宋体" w:cs="宋体" w:hint="eastAsia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http://web.mit.edu/mcgovern/html/Principal_Investigators/const_pat.shtml</w:t>
                          </w:r>
                        </w:hyperlink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8" name="图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Prof. Gerald Fischbach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美国哥伦比亚大学副校长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8" w:tgtFrame="_blank" w:history="1">
                          <w:r w:rsidRPr="007E55CE">
                            <w:rPr>
                              <w:rFonts w:ascii="宋体" w:eastAsia="宋体" w:hAnsi="宋体" w:cs="宋体" w:hint="eastAsia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http://asp.cumc.columbia.edu/facdb/profile_list.asp?uni=gf224&amp;DepAffil=Pharmacology</w:t>
                          </w:r>
                        </w:hyperlink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7" name="图片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Prof. Paul Greengard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美国洛克菲勒大学教授；诺贝尔生理或医学奖获得者（2000）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0" w:tgtFrame="_blank" w:history="1">
                          <w:r w:rsidRPr="007E55CE">
                            <w:rPr>
                              <w:rFonts w:ascii="宋体" w:eastAsia="宋体" w:hAnsi="宋体" w:cs="宋体" w:hint="eastAsia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http://www.rockefeller.edu/labheads/greengard/greengard-lab.php</w:t>
                          </w:r>
                        </w:hyperlink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6" name="图片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Prof. Corey Goodman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 xml:space="preserve">美国加州大学 Berkeley 分校神经生物学教授；美国 </w:t>
                        </w:r>
                        <w:proofErr w:type="spellStart"/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Renovis</w:t>
                        </w:r>
                        <w:proofErr w:type="spellEnd"/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公司首席执行官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2" w:tgtFrame="_blank" w:history="1">
                          <w:r w:rsidRPr="007E55CE">
                            <w:rPr>
                              <w:rFonts w:ascii="宋体" w:eastAsia="宋体" w:hAnsi="宋体" w:cs="宋体" w:hint="eastAsia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http://neuroscience.berkeley.edu/users/users_profile.php?rid=15</w:t>
                          </w:r>
                        </w:hyperlink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5" name="图片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Tomas </w:t>
                        </w:r>
                        <w:proofErr w:type="spellStart"/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Hoekfelt</w:t>
                        </w:r>
                        <w:proofErr w:type="spellEnd"/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瑞典卡 Karolinska 研究所教授</w:t>
                        </w:r>
                        <w:r w:rsidRPr="007E55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Pr="007E55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instrText xml:space="preserve"> HYPERLINK "http://www.neuro.ki.se/neuro/Ruud/chemneuro/framethgroup.html" \t "_blank" </w:instrText>
                        </w:r>
                        <w:r w:rsidRPr="007E55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separate"/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336633"/>
                            <w:kern w:val="0"/>
                            <w:sz w:val="18"/>
                            <w:szCs w:val="18"/>
                          </w:rPr>
                          <w:br/>
                          <w:t>www.neuro.ki.se/neuro/Ruud/chemneuro/framethgroup.html</w:t>
                        </w:r>
                        <w:r w:rsidRPr="007E55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4" name="图片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Robert Horvitz 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美国 HHMI 研究员，麻省理工学院教授；诺贝尔生理或医学奖获得者（2002）</w:t>
                        </w:r>
                        <w:hyperlink r:id="rId15" w:tgtFrame="_blank" w:history="1">
                          <w:r w:rsidRPr="007E55CE">
                            <w:rPr>
                              <w:rFonts w:ascii="宋体" w:eastAsia="宋体" w:hAnsi="宋体" w:cs="宋体" w:hint="eastAsia"/>
                              <w:color w:val="336633"/>
                              <w:kern w:val="0"/>
                              <w:sz w:val="18"/>
                              <w:szCs w:val="18"/>
                            </w:rPr>
                            <w:br/>
                            <w:t>http://www.hhmi.org/research/investigators/horvitz_bio.html</w:t>
                          </w:r>
                        </w:hyperlink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3" name="图片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Prof. Masao Ito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日本 RIKEN 脑科学研究所名誉所长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7" w:tgtFrame="_blank" w:history="1">
                          <w:r w:rsidRPr="007E55CE">
                            <w:rPr>
                              <w:rFonts w:ascii="宋体" w:eastAsia="宋体" w:hAnsi="宋体" w:cs="宋体" w:hint="eastAsia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http://www.brain.riken.go.jp/bsi/b1_1.html</w:t>
                          </w:r>
                        </w:hyperlink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2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Morgan Sheng 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美国 HHMI 研究员，麻省理工学院教授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9" w:tgtFrame="_blank" w:history="1">
                          <w:r w:rsidRPr="007E55CE">
                            <w:rPr>
                              <w:rFonts w:ascii="宋体" w:eastAsia="宋体" w:hAnsi="宋体" w:cs="宋体" w:hint="eastAsia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http://web.mit.edu/picower/faculty/sheng.html</w:t>
                          </w:r>
                        </w:hyperlink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7E55CE" w:rsidRPr="007E55CE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7E55CE" w:rsidRPr="007E55CE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781050" cy="933450"/>
                              <wp:effectExtent l="0" t="0" r="0" b="0"/>
                              <wp:docPr id="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81050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7E55CE" w:rsidRPr="007E55CE" w:rsidRDefault="007E55CE" w:rsidP="007E55CE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</w:t>
                        </w:r>
                        <w:proofErr w:type="spellStart"/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Torsten</w:t>
                        </w:r>
                        <w:proofErr w:type="spellEnd"/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Wiesel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  <w:t>美国洛克菲勒大学名誉校长；诺贝尔生理或医学奖获得者（1981）</w:t>
                        </w:r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21" w:tgtFrame="_blank" w:history="1">
                          <w:r w:rsidRPr="007E55CE">
                            <w:rPr>
                              <w:rFonts w:ascii="宋体" w:eastAsia="宋体" w:hAnsi="宋体" w:cs="宋体" w:hint="eastAsia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http://www.rockefeller.edu/research/abstract.php?id=190&amp;status=eme</w:t>
                          </w:r>
                        </w:hyperlink>
                        <w:r w:rsidRPr="007E55CE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7E55CE" w:rsidRPr="007E55CE" w:rsidRDefault="007E55CE" w:rsidP="007E55C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7E55CE" w:rsidRPr="007E55CE" w:rsidRDefault="007E55CE" w:rsidP="007E55CE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7E55CE" w:rsidRDefault="007E55CE"/>
    <w:sectPr w:rsidR="007E5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CE"/>
    <w:rsid w:val="007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608AF-9EA4-4DD2-86FB-F007BAB0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55CE"/>
    <w:rPr>
      <w:strike w:val="0"/>
      <w:dstrike w:val="0"/>
      <w:color w:val="336633"/>
      <w:u w:val="none"/>
      <w:effect w:val="none"/>
    </w:rPr>
  </w:style>
  <w:style w:type="character" w:customStyle="1" w:styleId="bigbiaoti1">
    <w:name w:val="big_biaoti1"/>
    <w:basedOn w:val="a0"/>
    <w:rsid w:val="007E55CE"/>
    <w:rPr>
      <w:rFonts w:ascii="黑体" w:eastAsia="黑体" w:hAnsi="黑体" w:hint="eastAsia"/>
      <w:color w:val="3366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p.cumc.columbia.edu/facdb/profile_list.asp?uni=gf224&amp;DepAffil=Pharmacology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hyperlink" Target="http://www.rockefeller.edu/research/abstract.php?id=190&amp;status=eme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neuroscience.berkeley.edu/users/users_profile.php?rid=15" TargetMode="External"/><Relationship Id="rId17" Type="http://schemas.openxmlformats.org/officeDocument/2006/relationships/hyperlink" Target="http://www.brain.riken.go.jp/bsi/b1_1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://web.mit.edu/mcgovern/html/Principal_Investigators/const_pat.s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://www.hhmi.org/research/investigators/horvitz_bio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ockefeller.edu/labheads/greengard/greengard-lab.php" TargetMode="External"/><Relationship Id="rId19" Type="http://schemas.openxmlformats.org/officeDocument/2006/relationships/hyperlink" Target="http://web.mit.edu/picower/faculty/sheng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2019-10-15T13:22:00Z</dcterms:created>
  <dcterms:modified xsi:type="dcterms:W3CDTF">2019-10-15T13:23:00Z</dcterms:modified>
</cp:coreProperties>
</file>