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6C" w:rsidRPr="00C60202" w:rsidRDefault="00C60202">
      <w:pPr>
        <w:rPr>
          <w:rFonts w:ascii="等线" w:eastAsia="等线" w:hAnsi="等线"/>
          <w:b/>
          <w:sz w:val="30"/>
          <w:szCs w:val="30"/>
        </w:rPr>
      </w:pPr>
      <w:r w:rsidRPr="00C60202">
        <w:rPr>
          <w:rFonts w:ascii="等线" w:eastAsia="等线" w:hAnsi="等线" w:hint="eastAsia"/>
          <w:b/>
          <w:sz w:val="30"/>
          <w:szCs w:val="30"/>
        </w:rPr>
        <w:t>附件</w:t>
      </w:r>
      <w:r w:rsidRPr="00C60202">
        <w:rPr>
          <w:rFonts w:ascii="等线" w:eastAsia="等线" w:hAnsi="等线"/>
          <w:b/>
          <w:sz w:val="30"/>
          <w:szCs w:val="30"/>
        </w:rPr>
        <w:t xml:space="preserve">2 </w:t>
      </w:r>
    </w:p>
    <w:p w:rsidR="00C60202" w:rsidRPr="004602AC" w:rsidRDefault="00C60202" w:rsidP="004602AC">
      <w:pPr>
        <w:spacing w:beforeLines="50" w:before="156" w:afterLines="50" w:after="156"/>
        <w:jc w:val="center"/>
        <w:rPr>
          <w:rFonts w:ascii="等线" w:eastAsia="等线" w:hAnsi="等线"/>
          <w:b/>
          <w:sz w:val="32"/>
          <w:szCs w:val="32"/>
        </w:rPr>
      </w:pPr>
      <w:r w:rsidRPr="004602AC">
        <w:rPr>
          <w:rFonts w:ascii="等线" w:eastAsia="等线" w:hAnsi="等线" w:hint="eastAsia"/>
          <w:b/>
          <w:sz w:val="32"/>
          <w:szCs w:val="32"/>
        </w:rPr>
        <w:t>特聘研究岗位设置一览表</w:t>
      </w:r>
    </w:p>
    <w:tbl>
      <w:tblPr>
        <w:tblW w:w="9504" w:type="dxa"/>
        <w:jc w:val="center"/>
        <w:tblLook w:val="04A0" w:firstRow="1" w:lastRow="0" w:firstColumn="1" w:lastColumn="0" w:noHBand="0" w:noVBand="1"/>
      </w:tblPr>
      <w:tblGrid>
        <w:gridCol w:w="4117"/>
        <w:gridCol w:w="2552"/>
        <w:gridCol w:w="2835"/>
      </w:tblGrid>
      <w:tr w:rsidR="00C60202" w:rsidRPr="00C60202" w:rsidTr="00C60202">
        <w:trPr>
          <w:trHeight w:val="1002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C60202"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C60202"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8"/>
              </w:rPr>
              <w:t>基础原创类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C60202"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8"/>
              </w:rPr>
              <w:t>技术攻坚类</w:t>
            </w:r>
          </w:p>
        </w:tc>
      </w:tr>
      <w:tr w:rsidR="00C60202" w:rsidRPr="00C60202" w:rsidTr="00C60202">
        <w:trPr>
          <w:trHeight w:val="1002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特聘核心岗位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60202" w:rsidRPr="00C60202" w:rsidTr="00C60202">
        <w:trPr>
          <w:trHeight w:val="1002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特聘骨干岗位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60202" w:rsidRPr="00C60202" w:rsidTr="00C60202">
        <w:trPr>
          <w:trHeight w:val="1002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</w:tbl>
    <w:p w:rsidR="00C60202" w:rsidRPr="00C60202" w:rsidRDefault="00C60202">
      <w:pPr>
        <w:rPr>
          <w:rFonts w:ascii="等线" w:eastAsia="等线" w:hAnsi="等线"/>
          <w:sz w:val="22"/>
        </w:rPr>
      </w:pPr>
    </w:p>
    <w:p w:rsidR="00C60202" w:rsidRDefault="00C60202">
      <w:pPr>
        <w:rPr>
          <w:rFonts w:ascii="等线" w:eastAsia="等线" w:hAnsi="等线"/>
          <w:b/>
          <w:sz w:val="30"/>
          <w:szCs w:val="30"/>
        </w:rPr>
      </w:pPr>
    </w:p>
    <w:p w:rsidR="00C60202" w:rsidRPr="00C60202" w:rsidRDefault="00C60202">
      <w:pPr>
        <w:rPr>
          <w:rFonts w:ascii="等线" w:eastAsia="等线" w:hAnsi="等线"/>
          <w:b/>
          <w:sz w:val="30"/>
          <w:szCs w:val="30"/>
        </w:rPr>
      </w:pPr>
      <w:r w:rsidRPr="00C60202">
        <w:rPr>
          <w:rFonts w:ascii="等线" w:eastAsia="等线" w:hAnsi="等线" w:hint="eastAsia"/>
          <w:b/>
          <w:sz w:val="30"/>
          <w:szCs w:val="30"/>
        </w:rPr>
        <w:t>基础原创类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1240"/>
        <w:gridCol w:w="1557"/>
        <w:gridCol w:w="1418"/>
        <w:gridCol w:w="3827"/>
        <w:gridCol w:w="992"/>
      </w:tblGrid>
      <w:tr w:rsidR="00B85C1A" w:rsidRPr="00C60202" w:rsidTr="00B85C1A">
        <w:trPr>
          <w:trHeight w:val="62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学科领域方向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专业技术职务要求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岗位设置数</w:t>
            </w:r>
          </w:p>
        </w:tc>
      </w:tr>
      <w:tr w:rsidR="00C60202" w:rsidRPr="00C60202" w:rsidTr="00B85C1A">
        <w:trPr>
          <w:trHeight w:val="64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</w:p>
        </w:tc>
      </w:tr>
      <w:tr w:rsidR="00C60202" w:rsidRPr="00C60202" w:rsidTr="00B85C1A">
        <w:trPr>
          <w:trHeight w:val="26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核心岗位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感知觉神经环路机制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研究员三级及以上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聚焦生命与健康的基础科学问题，开展基础前沿交叉研究和原始创新工作。研究复杂多变的环境中，大脑如何实时整合不同种模态感觉信息与加工，以及优化认知、抉择和行为的神经环路机制与计算原理。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核心岗位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学习记忆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研究员三级及以上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生命与健康的基础科学问题，开展基础前沿交叉研究和原始创新工作。建立序列记忆、双任务、规则切换等工作记忆行为范式；研究工作记忆的分子细胞机制；揭示全脑分布式环路在工作记忆存储与操作中的神经元活动规律；</w:t>
            </w:r>
            <w:proofErr w:type="gramStart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解析跨脑区</w:t>
            </w:r>
            <w:proofErr w:type="gramEnd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投射对工作记忆的因果性贡献及其环路机制。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4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核心岗位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社会行为的神经机制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研究员三级及以上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生命与健康的基础科学问题，开展基础前沿交叉研究和原始创新工作。研究模式动物和人类的合作及竞争行为，探索其神经环路机制；研究社会信息整合对价值计算、利他和利己、竞争和合作的影响；通过合作与竞争行为的跨物种比较，研究合作与竞争行为的演化规律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0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核心岗位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模式动物神经联接图谱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研究员三级及以上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聚焦生命与健康的基础科学问题，绘制斑马鱼</w:t>
            </w:r>
            <w:proofErr w:type="gramStart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介</w:t>
            </w:r>
            <w:proofErr w:type="gramEnd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观、微观神经联接图谱；针对小鼠重要脑区，获取主要神经元类型的输入输出神经联接图谱。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6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核心岗位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发育与衰老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研究员三级及以上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生命与健康的基础科学问题，开展基础前沿交叉研究和原始创新工作。研究多样神经细胞发育起源和命运决定的分子机制，侧重灵长类等哺乳动物的关键脑区，阐明各种类型神经细胞（包括兴奋性、抑制性和调质神经元以及胶质细胞）多样性产生的干细胞起源，发育编程的规律，衰老过程的调控机制，以及微环境对神经细胞分化和衰老的影响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0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核心岗位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神经疾病机制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研究员三级及以上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以“基于大数据的早诊、优治指标与干预技术”为关键科学问题，开展认知障碍相关重大脑疾病病理（如自闭症、抑郁症、成瘾、老年痴呆和</w:t>
            </w:r>
            <w:proofErr w:type="gramStart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帕金</w:t>
            </w:r>
            <w:proofErr w:type="gramEnd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森症等）发病机理研究，研发自闭症、抑郁症、老年痴呆症和帕金森病等疾病的生物标志物，提高早期诊断和干预能力。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骨干岗位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干细胞发生机制及应用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研究员三级、研究员四级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聚焦生命与健康的基础科学问题，研究视觉神经组织中神经干(前体)细胞的生长行为，及其衍生的神经通路的功能。研究人多能干细胞的神经定向分化，神经退行性疾病的机制及细胞治疗的应用。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</w:tr>
      <w:tr w:rsidR="00C60202" w:rsidRPr="00C60202" w:rsidTr="00B85C1A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骨干岗位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发育与再生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研究员三级、研究员四级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聚焦生命与健康的基础科学问题，研究神经细胞发育再生与修复。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骨干岗位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本能行为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研究员三级、研究员四级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聚焦生命与健康的基础科学问题，解析情绪与情感相关的重要神经环路的基因表达与联接模式，阐明相关环路在情绪与情感产生中的作用机制，探索情绪与情感在注意、抉择、社会行为中的功能。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8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骨干岗位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注意与抉择的神经环路机制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研究员三级、研究员四级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生命与健康的基础科学问题，在模式动物（包括猕猴等）和人类上，开发跨物种通用的注意和抉择行为范式，解析相关脑区的神经活动规律，验证其与注意和抉择行为的因果关系；构建神经计算和人工网络模型，提出注意与抉择的</w:t>
            </w:r>
            <w:proofErr w:type="gramStart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神经原</w:t>
            </w:r>
            <w:proofErr w:type="gramEnd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5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骨干岗位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睡眠与觉醒的环路机制及其调控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研究员三级、研究员四级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生命与健康的基础科学问题，阐明睡眠觉醒转换与维持的新核团、细胞类型和神经环路；研究睡眠觉醒分子机制；开发非侵入性睡眠觉醒调控方法，发现睡眠紊乱治疗靶点，提出睡眠觉醒调控新理论和无创性干预手段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骨干岗位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语言演化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研究员三级、研究员四级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聚焦脑科学与类脑研究，开展基础前沿交叉研究和创新探索工作。研究语言发生及演化机制，探索意识缺失状态下的神经机制。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8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骨干岗位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意识神经机制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研究员三级、研究员四级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生命与健康的基础科学问题，研究意识获取和身体自我意识的神经机制；探索各种意识缺失状态（睡眠、麻醉、昏迷）的神经机制；针对临床意识障碍病人，建立残存脑功能的认知科学检测方法，探索意识唤醒的干预手段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骨干岗位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抑郁机制与药物研发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研究员三级、研究员四级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聚焦生命与健康的基础科学问题，建立非人灵长类抑郁症模型，揭示抑郁症的发病机制，研发快速抗抑郁新药研发。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4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骨干岗位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基因编辑新技术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研究员三级、研究员四级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聚焦生命与健康的基础科学问题，开展基础前沿交叉研究和创新探索工作。负责开发更安全高效的可应用于临床的基因编辑技术。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骨干岗位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神经科学研究工具猴研发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研究员三级、研究员四级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聚焦非人灵长类生殖、干细胞及胚胎学领域内的重要科学问题，开发和优化非人灵长类转基因和基因编辑技术、构建不同的非人灵长类遗传修饰动物模型，为临床上人的生殖障碍提供新的解决思路。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0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骨干岗位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神经光学成像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研究员三级、研究员四级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面向神经科学研究需求，开展交叉研究和技术创新工作。研发大范围、高穿透深度的在体光学成像和</w:t>
            </w:r>
            <w:proofErr w:type="gramStart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在体超分辨</w:t>
            </w:r>
            <w:proofErr w:type="gramEnd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成像等新技术。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骨干岗位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神经功能磁共振成像及应用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研究员三级、研究员四级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聚焦脑科学与类脑研究，研究静息态神经网络机制，</w:t>
            </w:r>
            <w:proofErr w:type="gramStart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探索全</w:t>
            </w:r>
            <w:proofErr w:type="gramEnd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脑尺度功能神经网络及其在不同</w:t>
            </w:r>
            <w:proofErr w:type="gramStart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脑状态</w:t>
            </w:r>
            <w:proofErr w:type="gramEnd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的动态变化机理，以及</w:t>
            </w:r>
            <w:proofErr w:type="gramStart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狨</w:t>
            </w:r>
            <w:proofErr w:type="gramEnd"/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猴中语音发声和感知的环路机理。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</w:tbl>
    <w:p w:rsidR="00C60202" w:rsidRDefault="00C60202">
      <w:pPr>
        <w:rPr>
          <w:rFonts w:ascii="等线" w:eastAsia="等线" w:hAnsi="等线"/>
          <w:sz w:val="22"/>
        </w:rPr>
      </w:pPr>
    </w:p>
    <w:p w:rsidR="00C60202" w:rsidRDefault="00C60202">
      <w:pPr>
        <w:rPr>
          <w:rFonts w:ascii="等线" w:eastAsia="等线" w:hAnsi="等线"/>
          <w:sz w:val="22"/>
        </w:rPr>
      </w:pPr>
    </w:p>
    <w:p w:rsidR="00C60202" w:rsidRDefault="00C60202">
      <w:pPr>
        <w:rPr>
          <w:rFonts w:ascii="等线" w:eastAsia="等线" w:hAnsi="等线"/>
          <w:sz w:val="22"/>
        </w:rPr>
      </w:pPr>
    </w:p>
    <w:p w:rsidR="00C60202" w:rsidRDefault="00C60202">
      <w:pPr>
        <w:rPr>
          <w:rFonts w:ascii="等线" w:eastAsia="等线" w:hAnsi="等线"/>
          <w:sz w:val="22"/>
        </w:rPr>
      </w:pPr>
    </w:p>
    <w:p w:rsidR="00C60202" w:rsidRDefault="00C60202">
      <w:pPr>
        <w:rPr>
          <w:rFonts w:ascii="等线" w:eastAsia="等线" w:hAnsi="等线"/>
          <w:sz w:val="22"/>
        </w:rPr>
      </w:pPr>
    </w:p>
    <w:p w:rsidR="00C60202" w:rsidRDefault="00C60202">
      <w:pPr>
        <w:rPr>
          <w:rFonts w:ascii="等线" w:eastAsia="等线" w:hAnsi="等线"/>
          <w:sz w:val="22"/>
        </w:rPr>
      </w:pPr>
    </w:p>
    <w:p w:rsidR="00C60202" w:rsidRDefault="00C60202">
      <w:pPr>
        <w:rPr>
          <w:rFonts w:ascii="等线" w:eastAsia="等线" w:hAnsi="等线"/>
          <w:sz w:val="22"/>
        </w:rPr>
      </w:pPr>
    </w:p>
    <w:p w:rsidR="00C60202" w:rsidRDefault="00C60202">
      <w:pPr>
        <w:rPr>
          <w:rFonts w:ascii="等线" w:eastAsia="等线" w:hAnsi="等线"/>
          <w:sz w:val="22"/>
        </w:rPr>
      </w:pPr>
    </w:p>
    <w:p w:rsidR="00C60202" w:rsidRDefault="00C60202">
      <w:pPr>
        <w:rPr>
          <w:rFonts w:ascii="等线" w:eastAsia="等线" w:hAnsi="等线"/>
          <w:sz w:val="22"/>
        </w:rPr>
      </w:pPr>
    </w:p>
    <w:p w:rsidR="00C60202" w:rsidRPr="00C60202" w:rsidRDefault="00C60202">
      <w:pPr>
        <w:rPr>
          <w:rFonts w:ascii="等线" w:eastAsia="等线" w:hAnsi="等线" w:hint="eastAsia"/>
          <w:sz w:val="22"/>
        </w:rPr>
      </w:pPr>
    </w:p>
    <w:p w:rsidR="00C60202" w:rsidRPr="00C60202" w:rsidRDefault="00C60202">
      <w:pPr>
        <w:rPr>
          <w:rFonts w:ascii="等线" w:eastAsia="等线" w:hAnsi="等线"/>
          <w:b/>
          <w:sz w:val="30"/>
          <w:szCs w:val="30"/>
        </w:rPr>
      </w:pPr>
      <w:r w:rsidRPr="00C60202">
        <w:rPr>
          <w:rFonts w:ascii="等线" w:eastAsia="等线" w:hAnsi="等线" w:hint="eastAsia"/>
          <w:b/>
          <w:sz w:val="30"/>
          <w:szCs w:val="30"/>
        </w:rPr>
        <w:lastRenderedPageBreak/>
        <w:t>技术攻坚类</w:t>
      </w:r>
    </w:p>
    <w:tbl>
      <w:tblPr>
        <w:tblW w:w="9582" w:type="dxa"/>
        <w:tblLook w:val="04A0" w:firstRow="1" w:lastRow="0" w:firstColumn="1" w:lastColumn="0" w:noHBand="0" w:noVBand="1"/>
      </w:tblPr>
      <w:tblGrid>
        <w:gridCol w:w="550"/>
        <w:gridCol w:w="1288"/>
        <w:gridCol w:w="1559"/>
        <w:gridCol w:w="1418"/>
        <w:gridCol w:w="3827"/>
        <w:gridCol w:w="940"/>
      </w:tblGrid>
      <w:tr w:rsidR="00C60202" w:rsidRPr="00C60202" w:rsidTr="00B85C1A">
        <w:trPr>
          <w:trHeight w:val="63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学科领域</w:t>
            </w:r>
            <w:bookmarkStart w:id="0" w:name="_GoBack"/>
            <w:bookmarkEnd w:id="0"/>
            <w:r w:rsidRPr="00C6020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专业技术职务要求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岗位设置数</w:t>
            </w:r>
          </w:p>
        </w:tc>
      </w:tr>
      <w:tr w:rsidR="00C60202" w:rsidRPr="00C60202" w:rsidTr="00B85C1A">
        <w:trPr>
          <w:trHeight w:val="65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</w:p>
        </w:tc>
      </w:tr>
      <w:tr w:rsidR="00C60202" w:rsidRPr="00C60202" w:rsidTr="00B85C1A">
        <w:trPr>
          <w:trHeight w:val="18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核心岗位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灵长类模型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研究员三级及以上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牵头承担国家、院重大科技任务。保证2/3以上工作时间从事牵头的攻关任务。优化克隆猴技术，构建非人灵长类神经系统疾病模型和认知功能研究模型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等</w:t>
            </w: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</w:tr>
      <w:tr w:rsidR="00C60202" w:rsidRPr="00C60202" w:rsidTr="00B85C1A">
        <w:trPr>
          <w:trHeight w:val="229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骨干岗位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神经科学研究新技术研发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副研究员或高级工程师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对接和支撑“全脑</w:t>
            </w:r>
            <w:proofErr w:type="gramStart"/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介</w:t>
            </w:r>
            <w:proofErr w:type="gramEnd"/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 xml:space="preserve">观神经联接图谱”国际大科学计划与科技创新2030重大专项 </w:t>
            </w:r>
            <w:proofErr w:type="gramStart"/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“</w:t>
            </w:r>
            <w:proofErr w:type="gramEnd"/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脑科学与类脑研究“，负责绘制斑马鱼全脑</w:t>
            </w:r>
            <w:proofErr w:type="gramStart"/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介</w:t>
            </w:r>
            <w:proofErr w:type="gramEnd"/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观神经联接图谱、猕猴</w:t>
            </w:r>
            <w:proofErr w:type="gramStart"/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介观脑</w:t>
            </w:r>
            <w:proofErr w:type="gramEnd"/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联结图谱、配合和协助攻克脑与类脑领域的科学、技术与工程问题，建成国际领先水平的多纬度、多层次脑科学数据库等。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02" w:rsidRPr="00C60202" w:rsidRDefault="00C60202" w:rsidP="00C6020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C60202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</w:tr>
    </w:tbl>
    <w:p w:rsidR="00C60202" w:rsidRPr="00C60202" w:rsidRDefault="00C60202">
      <w:pPr>
        <w:rPr>
          <w:rFonts w:ascii="等线" w:eastAsia="等线" w:hAnsi="等线" w:hint="eastAsia"/>
          <w:sz w:val="22"/>
        </w:rPr>
      </w:pPr>
    </w:p>
    <w:sectPr w:rsidR="00C60202" w:rsidRPr="00C60202" w:rsidSect="00C602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CE"/>
    <w:rsid w:val="004602AC"/>
    <w:rsid w:val="0067346C"/>
    <w:rsid w:val="009010CE"/>
    <w:rsid w:val="00B85C1A"/>
    <w:rsid w:val="00C6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1BA4"/>
  <w15:chartTrackingRefBased/>
  <w15:docId w15:val="{751C0621-24B0-4BE6-9877-F35E6DAE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2021-11-25T00:45:00Z</dcterms:created>
  <dcterms:modified xsi:type="dcterms:W3CDTF">2021-11-25T00:56:00Z</dcterms:modified>
</cp:coreProperties>
</file>