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4FE16" w14:textId="5358A606" w:rsidR="00FE710C" w:rsidRDefault="00703116">
      <w:pPr>
        <w:pStyle w:val="1"/>
        <w:spacing w:afterLines="100" w:after="240" w:line="288" w:lineRule="auto"/>
        <w:jc w:val="center"/>
        <w:rPr>
          <w:lang w:eastAsia="zh-CN"/>
        </w:rPr>
      </w:pPr>
      <w:r>
        <w:rPr>
          <w:rFonts w:ascii="微软雅黑" w:eastAsia="微软雅黑" w:hAnsi="微软雅黑" w:hint="eastAsia"/>
          <w:noProof/>
          <w:sz w:val="36"/>
          <w:lang w:eastAsia="zh-CN"/>
        </w:rPr>
        <w:t>AFMCB</w:t>
      </w:r>
      <w:r w:rsidR="00000000">
        <w:rPr>
          <w:rFonts w:ascii="微软雅黑" w:eastAsia="微软雅黑" w:hAnsi="微软雅黑" w:hint="eastAsia"/>
          <w:noProof/>
          <w:sz w:val="36"/>
          <w:lang w:eastAsia="zh-CN"/>
        </w:rPr>
        <w:t>用户违规处罚单</w:t>
      </w:r>
    </w:p>
    <w:p w14:paraId="6A266F8F" w14:textId="77777777" w:rsidR="00FE710C" w:rsidRDefault="00000000">
      <w:pPr>
        <w:spacing w:line="288" w:lineRule="auto"/>
        <w:ind w:firstLineChars="200" w:firstLine="480"/>
        <w:rPr>
          <w:lang w:eastAsia="zh-CN"/>
        </w:rPr>
      </w:pPr>
      <w:r>
        <w:rPr>
          <w:rFonts w:ascii="微软雅黑" w:eastAsia="微软雅黑" w:hAnsi="微软雅黑" w:hint="eastAsia"/>
          <w:b/>
          <w:noProof/>
          <w:sz w:val="24"/>
          <w:lang w:eastAsia="zh-CN"/>
        </w:rPr>
        <w:t>一、违规行为描述</w:t>
      </w:r>
    </w:p>
    <w:p w14:paraId="5F92C280" w14:textId="77777777" w:rsidR="00FE710C" w:rsidRDefault="00000000">
      <w:pPr>
        <w:spacing w:line="288" w:lineRule="auto"/>
        <w:ind w:firstLineChars="200" w:firstLine="480"/>
        <w:rPr>
          <w:lang w:eastAsia="zh-CN"/>
        </w:rPr>
      </w:pPr>
      <w:r>
        <w:rPr>
          <w:rFonts w:ascii="微软雅黑" w:eastAsia="微软雅黑" w:hAnsi="微软雅黑" w:hint="eastAsia"/>
          <w:noProof/>
          <w:sz w:val="24"/>
          <w:lang w:eastAsia="zh-CN"/>
        </w:rPr>
        <w:t>用户在微纳平台实验室内，未经授权擅自操作精密设备，并在实验过程中未佩戴规定的个人防护装备，导致设备损坏及可能的安全隐患。此外，实验结束后未按照规定关闭设备，并随意堆放化学试剂，造成实验室秩序混乱。</w:t>
      </w:r>
    </w:p>
    <w:p w14:paraId="1C3C8484" w14:textId="77777777" w:rsidR="00FE710C" w:rsidRDefault="00000000">
      <w:pPr>
        <w:spacing w:line="288" w:lineRule="auto"/>
        <w:ind w:firstLineChars="200" w:firstLine="480"/>
        <w:rPr>
          <w:lang w:eastAsia="zh-CN"/>
        </w:rPr>
      </w:pPr>
      <w:r>
        <w:rPr>
          <w:rFonts w:ascii="微软雅黑" w:eastAsia="微软雅黑" w:hAnsi="微软雅黑" w:hint="eastAsia"/>
          <w:b/>
          <w:noProof/>
          <w:sz w:val="24"/>
          <w:lang w:eastAsia="zh-CN"/>
        </w:rPr>
        <w:t>二、违规条例引用</w:t>
      </w:r>
    </w:p>
    <w:p w14:paraId="58B47187" w14:textId="57376B7C" w:rsidR="00FE710C" w:rsidRDefault="00000000">
      <w:pPr>
        <w:spacing w:line="288" w:lineRule="auto"/>
        <w:ind w:firstLineChars="200" w:firstLine="480"/>
        <w:rPr>
          <w:lang w:eastAsia="zh-CN"/>
        </w:rPr>
      </w:pPr>
      <w:r>
        <w:rPr>
          <w:rFonts w:ascii="微软雅黑" w:eastAsia="微软雅黑" w:hAnsi="微软雅黑" w:hint="eastAsia"/>
          <w:noProof/>
          <w:sz w:val="24"/>
          <w:lang w:eastAsia="zh-CN"/>
        </w:rPr>
        <w:t>根据《</w:t>
      </w:r>
      <w:r w:rsidR="00553F2C">
        <w:rPr>
          <w:rFonts w:ascii="微软雅黑" w:eastAsia="微软雅黑" w:hAnsi="微软雅黑" w:hint="eastAsia"/>
          <w:noProof/>
          <w:sz w:val="24"/>
          <w:lang w:eastAsia="zh-CN"/>
        </w:rPr>
        <w:t>AFMCB</w:t>
      </w:r>
      <w:r>
        <w:rPr>
          <w:rFonts w:ascii="微软雅黑" w:eastAsia="微软雅黑" w:hAnsi="微软雅黑" w:hint="eastAsia"/>
          <w:noProof/>
          <w:sz w:val="24"/>
          <w:lang w:eastAsia="zh-CN"/>
        </w:rPr>
        <w:t>实验室日常安全行为纪律》的以下条款：</w:t>
      </w:r>
    </w:p>
    <w:p w14:paraId="1D741D04" w14:textId="77777777" w:rsidR="00FE710C" w:rsidRDefault="00000000">
      <w:pPr>
        <w:numPr>
          <w:ilvl w:val="0"/>
          <w:numId w:val="1"/>
        </w:numPr>
        <w:spacing w:line="288" w:lineRule="auto"/>
        <w:rPr>
          <w:lang w:eastAsia="zh-CN"/>
        </w:rPr>
      </w:pPr>
      <w:r>
        <w:rPr>
          <w:rFonts w:ascii="微软雅黑" w:eastAsia="微软雅黑" w:hAnsi="微软雅黑" w:hint="eastAsia"/>
          <w:noProof/>
          <w:sz w:val="24"/>
          <w:lang w:eastAsia="zh-CN"/>
        </w:rPr>
        <w:t>基本纪律：禁止擅自改动实验室的设备、电源和消防设施。</w:t>
      </w:r>
    </w:p>
    <w:p w14:paraId="0A89D52F" w14:textId="77777777" w:rsidR="00FE710C" w:rsidRDefault="00000000">
      <w:pPr>
        <w:numPr>
          <w:ilvl w:val="0"/>
          <w:numId w:val="1"/>
        </w:numPr>
        <w:spacing w:line="288" w:lineRule="auto"/>
        <w:rPr>
          <w:lang w:eastAsia="zh-CN"/>
        </w:rPr>
      </w:pPr>
      <w:r>
        <w:rPr>
          <w:rFonts w:ascii="微软雅黑" w:eastAsia="微软雅黑" w:hAnsi="微软雅黑" w:hint="eastAsia"/>
          <w:noProof/>
          <w:sz w:val="24"/>
          <w:lang w:eastAsia="zh-CN"/>
        </w:rPr>
        <w:t>设备工艺操作纪律：严禁未经培训或授权擅自操作设备。</w:t>
      </w:r>
    </w:p>
    <w:p w14:paraId="64C41E6D" w14:textId="77777777" w:rsidR="00FE710C" w:rsidRDefault="00000000">
      <w:pPr>
        <w:numPr>
          <w:ilvl w:val="0"/>
          <w:numId w:val="1"/>
        </w:numPr>
        <w:spacing w:line="288" w:lineRule="auto"/>
        <w:rPr>
          <w:lang w:eastAsia="zh-CN"/>
        </w:rPr>
      </w:pPr>
      <w:r>
        <w:rPr>
          <w:rFonts w:ascii="微软雅黑" w:eastAsia="微软雅黑" w:hAnsi="微软雅黑" w:hint="eastAsia"/>
          <w:noProof/>
          <w:sz w:val="24"/>
          <w:lang w:eastAsia="zh-CN"/>
        </w:rPr>
        <w:t>安全化学试剂：化学试剂应分类存放，标识清晰，避免混淆；废弃化学品应按照相关规定妥善处理。</w:t>
      </w:r>
    </w:p>
    <w:p w14:paraId="52D017D5" w14:textId="77777777" w:rsidR="00FE710C" w:rsidRDefault="00000000">
      <w:pPr>
        <w:spacing w:line="288" w:lineRule="auto"/>
        <w:ind w:firstLineChars="200" w:firstLine="480"/>
        <w:rPr>
          <w:lang w:eastAsia="zh-CN"/>
        </w:rPr>
      </w:pPr>
      <w:r>
        <w:rPr>
          <w:rFonts w:ascii="微软雅黑" w:eastAsia="微软雅黑" w:hAnsi="微软雅黑" w:hint="eastAsia"/>
          <w:b/>
          <w:noProof/>
          <w:sz w:val="24"/>
          <w:lang w:eastAsia="zh-CN"/>
        </w:rPr>
        <w:t>三、处罚措施</w:t>
      </w:r>
    </w:p>
    <w:p w14:paraId="142F3739" w14:textId="77777777" w:rsidR="00FE710C" w:rsidRDefault="00000000">
      <w:pPr>
        <w:spacing w:line="288" w:lineRule="auto"/>
        <w:ind w:firstLineChars="200" w:firstLine="480"/>
        <w:rPr>
          <w:lang w:eastAsia="zh-CN"/>
        </w:rPr>
      </w:pPr>
      <w:r>
        <w:rPr>
          <w:rFonts w:ascii="微软雅黑" w:eastAsia="微软雅黑" w:hAnsi="微软雅黑" w:hint="eastAsia"/>
          <w:noProof/>
          <w:sz w:val="24"/>
          <w:lang w:eastAsia="zh-CN"/>
        </w:rPr>
        <w:t>鉴于上述违规行为，决定采取以下处罚措施：</w:t>
      </w:r>
    </w:p>
    <w:p w14:paraId="72664E4F" w14:textId="77777777" w:rsidR="00FE710C" w:rsidRDefault="00000000">
      <w:pPr>
        <w:numPr>
          <w:ilvl w:val="0"/>
          <w:numId w:val="2"/>
        </w:numPr>
        <w:spacing w:line="288" w:lineRule="auto"/>
        <w:rPr>
          <w:lang w:eastAsia="zh-CN"/>
        </w:rPr>
      </w:pPr>
      <w:r>
        <w:rPr>
          <w:rFonts w:ascii="微软雅黑" w:eastAsia="微软雅黑" w:hAnsi="微软雅黑" w:hint="eastAsia"/>
          <w:noProof/>
          <w:sz w:val="24"/>
          <w:lang w:eastAsia="zh-CN"/>
        </w:rPr>
        <w:t>立即停止该用户在微纳平台的一切实验活动，直至重新接受培训和授权。</w:t>
      </w:r>
    </w:p>
    <w:p w14:paraId="59D72D46" w14:textId="77777777" w:rsidR="00FE710C" w:rsidRDefault="00000000">
      <w:pPr>
        <w:numPr>
          <w:ilvl w:val="0"/>
          <w:numId w:val="2"/>
        </w:numPr>
        <w:spacing w:line="288" w:lineRule="auto"/>
        <w:rPr>
          <w:lang w:eastAsia="zh-CN"/>
        </w:rPr>
      </w:pPr>
      <w:r>
        <w:rPr>
          <w:rFonts w:ascii="微软雅黑" w:eastAsia="微软雅黑" w:hAnsi="微软雅黑" w:hint="eastAsia"/>
          <w:noProof/>
          <w:sz w:val="24"/>
          <w:lang w:eastAsia="zh-CN"/>
        </w:rPr>
        <w:t>赔偿因违规操作导致的设备损坏费用。</w:t>
      </w:r>
    </w:p>
    <w:p w14:paraId="2EF0CAF2" w14:textId="77777777" w:rsidR="00FE710C" w:rsidRDefault="00000000">
      <w:pPr>
        <w:numPr>
          <w:ilvl w:val="0"/>
          <w:numId w:val="2"/>
        </w:numPr>
        <w:spacing w:line="288" w:lineRule="auto"/>
        <w:rPr>
          <w:lang w:eastAsia="zh-CN"/>
        </w:rPr>
      </w:pPr>
      <w:r>
        <w:rPr>
          <w:rFonts w:ascii="微软雅黑" w:eastAsia="微软雅黑" w:hAnsi="微软雅黑" w:hint="eastAsia"/>
          <w:noProof/>
          <w:sz w:val="24"/>
          <w:lang w:eastAsia="zh-CN"/>
        </w:rPr>
        <w:t>在规定时间内清理并整理实验区域，确保实验室秩序和安全。</w:t>
      </w:r>
    </w:p>
    <w:p w14:paraId="66A66AB2" w14:textId="77777777" w:rsidR="00FE710C" w:rsidRDefault="00000000">
      <w:pPr>
        <w:spacing w:line="288" w:lineRule="auto"/>
        <w:ind w:firstLineChars="200" w:firstLine="480"/>
        <w:rPr>
          <w:lang w:eastAsia="zh-CN"/>
        </w:rPr>
      </w:pPr>
      <w:r>
        <w:rPr>
          <w:rFonts w:ascii="微软雅黑" w:eastAsia="微软雅黑" w:hAnsi="微软雅黑" w:hint="eastAsia"/>
          <w:b/>
          <w:noProof/>
          <w:sz w:val="24"/>
          <w:lang w:eastAsia="zh-CN"/>
        </w:rPr>
        <w:t>四、处罚执行时间</w:t>
      </w:r>
    </w:p>
    <w:p w14:paraId="19582521" w14:textId="77777777" w:rsidR="00FE710C" w:rsidRDefault="00000000">
      <w:pPr>
        <w:spacing w:line="288" w:lineRule="auto"/>
        <w:ind w:firstLineChars="200" w:firstLine="480"/>
        <w:rPr>
          <w:lang w:eastAsia="zh-CN"/>
        </w:rPr>
      </w:pPr>
      <w:r>
        <w:rPr>
          <w:rFonts w:ascii="微软雅黑" w:eastAsia="微软雅黑" w:hAnsi="微软雅黑" w:hint="eastAsia"/>
          <w:noProof/>
          <w:sz w:val="24"/>
          <w:lang w:eastAsia="zh-CN"/>
        </w:rPr>
        <w:t>本处罚单自发布之日起生效，用户需在收到处罚单后的7个工作日内完成所有处罚内容。</w:t>
      </w:r>
    </w:p>
    <w:p w14:paraId="65951D21" w14:textId="77777777" w:rsidR="00FE710C" w:rsidRDefault="00000000">
      <w:pPr>
        <w:spacing w:line="288" w:lineRule="auto"/>
        <w:ind w:firstLineChars="200" w:firstLine="480"/>
        <w:rPr>
          <w:lang w:eastAsia="zh-CN"/>
        </w:rPr>
      </w:pPr>
      <w:r>
        <w:rPr>
          <w:rFonts w:ascii="微软雅黑" w:eastAsia="微软雅黑" w:hAnsi="微软雅黑" w:hint="eastAsia"/>
          <w:b/>
          <w:noProof/>
          <w:sz w:val="24"/>
          <w:lang w:eastAsia="zh-CN"/>
        </w:rPr>
        <w:t>五、信用分变动</w:t>
      </w:r>
    </w:p>
    <w:p w14:paraId="248B7965" w14:textId="77777777" w:rsidR="00FE710C" w:rsidRDefault="00000000">
      <w:pPr>
        <w:spacing w:line="288" w:lineRule="auto"/>
        <w:ind w:firstLineChars="200" w:firstLine="480"/>
        <w:rPr>
          <w:lang w:eastAsia="zh-CN"/>
        </w:rPr>
      </w:pPr>
      <w:r>
        <w:rPr>
          <w:rFonts w:ascii="微软雅黑" w:eastAsia="微软雅黑" w:hAnsi="微软雅黑" w:hint="eastAsia"/>
          <w:noProof/>
          <w:sz w:val="24"/>
          <w:lang w:eastAsia="zh-CN"/>
        </w:rPr>
        <w:t>根据平台信用管理制度，该用户的信用分将扣除</w:t>
      </w:r>
      <w:r w:rsidRPr="00553F2C">
        <w:rPr>
          <w:rFonts w:ascii="微软雅黑" w:eastAsia="微软雅黑" w:hAnsi="微软雅黑" w:hint="eastAsia"/>
          <w:noProof/>
          <w:color w:val="FF0000"/>
          <w:sz w:val="24"/>
          <w:highlight w:val="yellow"/>
          <w:lang w:eastAsia="zh-CN"/>
        </w:rPr>
        <w:t>XX</w:t>
      </w:r>
      <w:r>
        <w:rPr>
          <w:rFonts w:ascii="微软雅黑" w:eastAsia="微软雅黑" w:hAnsi="微软雅黑" w:hint="eastAsia"/>
          <w:noProof/>
          <w:sz w:val="24"/>
          <w:lang w:eastAsia="zh-CN"/>
        </w:rPr>
        <w:t>分，以作为对其违规行为的惩戒。</w:t>
      </w:r>
    </w:p>
    <w:p w14:paraId="15BCDB94" w14:textId="77777777" w:rsidR="00FE710C" w:rsidRDefault="00000000">
      <w:pPr>
        <w:spacing w:line="288" w:lineRule="auto"/>
        <w:ind w:firstLineChars="200" w:firstLine="480"/>
        <w:rPr>
          <w:lang w:eastAsia="zh-CN"/>
        </w:rPr>
      </w:pPr>
      <w:r>
        <w:rPr>
          <w:rFonts w:ascii="微软雅黑" w:eastAsia="微软雅黑" w:hAnsi="微软雅黑" w:hint="eastAsia"/>
          <w:b/>
          <w:noProof/>
          <w:sz w:val="24"/>
          <w:lang w:eastAsia="zh-CN"/>
        </w:rPr>
        <w:t>六、通报批评</w:t>
      </w:r>
    </w:p>
    <w:p w14:paraId="094085F9" w14:textId="77777777" w:rsidR="00FE710C" w:rsidRDefault="00000000">
      <w:pPr>
        <w:spacing w:line="288" w:lineRule="auto"/>
        <w:ind w:firstLineChars="200" w:firstLine="480"/>
        <w:rPr>
          <w:lang w:eastAsia="zh-CN"/>
        </w:rPr>
      </w:pPr>
      <w:r>
        <w:rPr>
          <w:rFonts w:ascii="微软雅黑" w:eastAsia="微软雅黑" w:hAnsi="微软雅黑" w:hint="eastAsia"/>
          <w:noProof/>
          <w:sz w:val="24"/>
          <w:lang w:eastAsia="zh-CN"/>
        </w:rPr>
        <w:t>将在微纳平台内部及实验室公告栏中对该用户的违规行为进行通报批评，以警示其他用户。</w:t>
      </w:r>
    </w:p>
    <w:p w14:paraId="0B6066B2" w14:textId="77777777" w:rsidR="00FE710C" w:rsidRDefault="00000000">
      <w:pPr>
        <w:spacing w:line="288" w:lineRule="auto"/>
        <w:ind w:firstLineChars="200" w:firstLine="480"/>
        <w:rPr>
          <w:lang w:eastAsia="zh-CN"/>
        </w:rPr>
      </w:pPr>
      <w:r>
        <w:rPr>
          <w:rFonts w:ascii="微软雅黑" w:eastAsia="微软雅黑" w:hAnsi="微软雅黑" w:hint="eastAsia"/>
          <w:b/>
          <w:noProof/>
          <w:sz w:val="24"/>
          <w:lang w:eastAsia="zh-CN"/>
        </w:rPr>
        <w:t>七、导师告知</w:t>
      </w:r>
    </w:p>
    <w:p w14:paraId="0C5067D9" w14:textId="77777777" w:rsidR="00FE710C" w:rsidRDefault="00000000">
      <w:pPr>
        <w:spacing w:line="288" w:lineRule="auto"/>
        <w:ind w:firstLineChars="200" w:firstLine="480"/>
        <w:rPr>
          <w:lang w:eastAsia="zh-CN"/>
        </w:rPr>
      </w:pPr>
      <w:r>
        <w:rPr>
          <w:rFonts w:ascii="微软雅黑" w:eastAsia="微软雅黑" w:hAnsi="微软雅黑" w:hint="eastAsia"/>
          <w:noProof/>
          <w:sz w:val="24"/>
          <w:lang w:eastAsia="zh-CN"/>
        </w:rPr>
        <w:lastRenderedPageBreak/>
        <w:t>如该用户为在校学生或研究人员，将向其导师或主管部门发送告知函，以便其了解并加强对该用户的教育和管理。</w:t>
      </w:r>
    </w:p>
    <w:p w14:paraId="03ACB79E" w14:textId="77777777" w:rsidR="00FE710C" w:rsidRDefault="00000000">
      <w:pPr>
        <w:spacing w:line="288" w:lineRule="auto"/>
        <w:ind w:firstLineChars="200" w:firstLine="480"/>
        <w:rPr>
          <w:lang w:eastAsia="zh-CN"/>
        </w:rPr>
      </w:pPr>
      <w:r>
        <w:rPr>
          <w:rFonts w:ascii="微软雅黑" w:eastAsia="微软雅黑" w:hAnsi="微软雅黑" w:hint="eastAsia"/>
          <w:b/>
          <w:noProof/>
          <w:sz w:val="24"/>
          <w:lang w:eastAsia="zh-CN"/>
        </w:rPr>
        <w:t>八、赔偿责任</w:t>
      </w:r>
    </w:p>
    <w:p w14:paraId="140CDC54" w14:textId="77777777" w:rsidR="00FE710C" w:rsidRDefault="00000000">
      <w:pPr>
        <w:spacing w:line="288" w:lineRule="auto"/>
        <w:ind w:firstLineChars="200" w:firstLine="480"/>
        <w:rPr>
          <w:lang w:eastAsia="zh-CN"/>
        </w:rPr>
      </w:pPr>
      <w:r>
        <w:rPr>
          <w:rFonts w:ascii="微软雅黑" w:eastAsia="微软雅黑" w:hAnsi="微软雅黑" w:hint="eastAsia"/>
          <w:noProof/>
          <w:sz w:val="24"/>
          <w:lang w:eastAsia="zh-CN"/>
        </w:rPr>
        <w:t>用户需承担因违规行为导致的所有额外成本和损失，包括但不限于设备修理费用、实验室恢复秩序所需费用等。</w:t>
      </w:r>
    </w:p>
    <w:p w14:paraId="4C6D3145" w14:textId="77777777" w:rsidR="00FE710C" w:rsidRDefault="00000000">
      <w:pPr>
        <w:spacing w:line="288" w:lineRule="auto"/>
        <w:ind w:firstLineChars="200" w:firstLine="480"/>
        <w:rPr>
          <w:lang w:eastAsia="zh-CN"/>
        </w:rPr>
      </w:pPr>
      <w:r>
        <w:rPr>
          <w:rFonts w:ascii="微软雅黑" w:eastAsia="微软雅黑" w:hAnsi="微软雅黑" w:hint="eastAsia"/>
          <w:noProof/>
          <w:sz w:val="24"/>
          <w:lang w:eastAsia="zh-CN"/>
        </w:rPr>
        <w:t>请该用户严格遵守平台纪律和规定，珍惜实验资源，共同维护实验室的安全和秩序。如有异议，可在收到处罚单后的3个工作日内向微纳平台管理部门提出申诉。</w:t>
      </w:r>
    </w:p>
    <w:p w14:paraId="14080B19" w14:textId="77777777" w:rsidR="00FE710C" w:rsidRDefault="00000000">
      <w:pPr>
        <w:spacing w:line="288" w:lineRule="auto"/>
        <w:ind w:firstLineChars="200" w:firstLine="480"/>
        <w:rPr>
          <w:lang w:eastAsia="zh-CN"/>
        </w:rPr>
      </w:pPr>
      <w:r>
        <w:rPr>
          <w:rFonts w:ascii="微软雅黑" w:eastAsia="微软雅黑" w:hAnsi="微软雅黑" w:hint="eastAsia"/>
          <w:noProof/>
          <w:sz w:val="24"/>
          <w:lang w:eastAsia="zh-CN"/>
        </w:rPr>
        <w:t>微纳平台管理部门</w:t>
      </w:r>
    </w:p>
    <w:p w14:paraId="139E6832" w14:textId="77777777" w:rsidR="00FE710C" w:rsidRDefault="00000000">
      <w:pPr>
        <w:spacing w:line="288" w:lineRule="auto"/>
        <w:ind w:firstLineChars="200" w:firstLine="480"/>
        <w:rPr>
          <w:lang w:eastAsia="zh-CN"/>
        </w:rPr>
      </w:pPr>
      <w:r>
        <w:rPr>
          <w:rFonts w:ascii="微软雅黑" w:eastAsia="微软雅黑" w:hAnsi="微软雅黑" w:hint="eastAsia"/>
          <w:noProof/>
          <w:sz w:val="24"/>
          <w:lang w:eastAsia="zh-CN"/>
        </w:rPr>
        <w:t>发布日期：</w:t>
      </w:r>
      <w:r w:rsidRPr="00553F2C">
        <w:rPr>
          <w:rFonts w:ascii="微软雅黑" w:eastAsia="微软雅黑" w:hAnsi="微软雅黑" w:hint="eastAsia"/>
          <w:noProof/>
          <w:color w:val="FF0000"/>
          <w:sz w:val="24"/>
          <w:highlight w:val="yellow"/>
          <w:lang w:eastAsia="zh-CN"/>
        </w:rPr>
        <w:t>[具体日期]</w:t>
      </w:r>
    </w:p>
    <w:sectPr w:rsidR="00FE710C">
      <w:pgSz w:w="11906" w:h="16838"/>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8897C" w14:textId="77777777" w:rsidR="001464D4" w:rsidRDefault="001464D4" w:rsidP="00703116">
      <w:r>
        <w:separator/>
      </w:r>
    </w:p>
  </w:endnote>
  <w:endnote w:type="continuationSeparator" w:id="0">
    <w:p w14:paraId="0D1330A7" w14:textId="77777777" w:rsidR="001464D4" w:rsidRDefault="001464D4" w:rsidP="0070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21">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微软雅黑">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FC6DB" w14:textId="77777777" w:rsidR="001464D4" w:rsidRDefault="001464D4" w:rsidP="00703116">
      <w:r>
        <w:separator/>
      </w:r>
    </w:p>
  </w:footnote>
  <w:footnote w:type="continuationSeparator" w:id="0">
    <w:p w14:paraId="58C6F333" w14:textId="77777777" w:rsidR="001464D4" w:rsidRDefault="001464D4" w:rsidP="00703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3BD9"/>
    <w:multiLevelType w:val="hybridMultilevel"/>
    <w:tmpl w:val="8522D11C"/>
    <w:lvl w:ilvl="0" w:tplc="969C7BB6">
      <w:start w:val="1"/>
      <w:numFmt w:val="decimal"/>
      <w:lvlText w:val="%1."/>
      <w:lvlJc w:val="left"/>
      <w:pPr>
        <w:ind w:left="440" w:hanging="440"/>
      </w:pPr>
      <w:rPr>
        <w:rFonts w:hint="default"/>
      </w:rPr>
    </w:lvl>
    <w:lvl w:ilvl="1" w:tplc="55484714">
      <w:start w:val="1"/>
      <w:numFmt w:val="lowerLetter"/>
      <w:lvlText w:val="%2)"/>
      <w:lvlJc w:val="left"/>
      <w:pPr>
        <w:ind w:left="880" w:hanging="440"/>
      </w:pPr>
      <w:rPr>
        <w:rFonts w:hint="default"/>
      </w:rPr>
    </w:lvl>
    <w:lvl w:ilvl="2" w:tplc="51F480E2">
      <w:start w:val="1"/>
      <w:numFmt w:val="upperRoman"/>
      <w:lvlText w:val="%3."/>
      <w:lvlJc w:val="right"/>
      <w:pPr>
        <w:ind w:left="1320" w:hanging="440"/>
      </w:pPr>
      <w:rPr>
        <w:rFonts w:hint="default"/>
      </w:rPr>
    </w:lvl>
    <w:lvl w:ilvl="3" w:tplc="BF0A6902">
      <w:start w:val="1"/>
      <w:numFmt w:val="decimal"/>
      <w:lvlText w:val="%4."/>
      <w:lvlJc w:val="left"/>
      <w:pPr>
        <w:ind w:left="1760" w:hanging="440"/>
      </w:pPr>
      <w:rPr>
        <w:rFonts w:hint="default"/>
      </w:rPr>
    </w:lvl>
    <w:lvl w:ilvl="4" w:tplc="01F205B6">
      <w:start w:val="1"/>
      <w:numFmt w:val="lowerLetter"/>
      <w:lvlText w:val="%5)"/>
      <w:lvlJc w:val="left"/>
      <w:pPr>
        <w:ind w:left="2200" w:hanging="440"/>
      </w:pPr>
      <w:rPr>
        <w:rFonts w:hint="default"/>
      </w:rPr>
    </w:lvl>
    <w:lvl w:ilvl="5" w:tplc="9696802A">
      <w:start w:val="1"/>
      <w:numFmt w:val="upperRoman"/>
      <w:lvlText w:val="%6."/>
      <w:lvlJc w:val="left"/>
      <w:pPr>
        <w:ind w:left="2640" w:hanging="440"/>
      </w:pPr>
      <w:rPr>
        <w:rFonts w:hint="default"/>
      </w:rPr>
    </w:lvl>
    <w:lvl w:ilvl="6" w:tplc="747C4F52">
      <w:start w:val="1"/>
      <w:numFmt w:val="decimal"/>
      <w:lvlText w:val="%7."/>
      <w:lvlJc w:val="left"/>
      <w:pPr>
        <w:ind w:left="3080" w:hanging="440"/>
      </w:pPr>
      <w:rPr>
        <w:rFonts w:hint="default"/>
      </w:rPr>
    </w:lvl>
    <w:lvl w:ilvl="7" w:tplc="973070E4">
      <w:start w:val="1"/>
      <w:numFmt w:val="lowerLetter"/>
      <w:lvlText w:val="%8)"/>
      <w:lvlJc w:val="left"/>
      <w:pPr>
        <w:ind w:left="3520" w:hanging="440"/>
      </w:pPr>
      <w:rPr>
        <w:rFonts w:hint="default"/>
      </w:rPr>
    </w:lvl>
    <w:lvl w:ilvl="8" w:tplc="66A2F2DE">
      <w:start w:val="1"/>
      <w:numFmt w:val="upperRoman"/>
      <w:lvlText w:val="%9."/>
      <w:lvlJc w:val="left"/>
      <w:pPr>
        <w:ind w:left="3960" w:hanging="440"/>
      </w:pPr>
      <w:rPr>
        <w:rFonts w:hint="default"/>
      </w:rPr>
    </w:lvl>
  </w:abstractNum>
  <w:abstractNum w:abstractNumId="1" w15:restartNumberingAfterBreak="0">
    <w:nsid w:val="5E9309F7"/>
    <w:multiLevelType w:val="hybridMultilevel"/>
    <w:tmpl w:val="0450B6CA"/>
    <w:lvl w:ilvl="0" w:tplc="19BC8000">
      <w:start w:val="1"/>
      <w:numFmt w:val="decimal"/>
      <w:lvlText w:val="%1."/>
      <w:lvlJc w:val="left"/>
      <w:pPr>
        <w:ind w:left="440" w:hanging="440"/>
      </w:pPr>
      <w:rPr>
        <w:rFonts w:hint="default"/>
      </w:rPr>
    </w:lvl>
    <w:lvl w:ilvl="1" w:tplc="0832AB3E">
      <w:start w:val="1"/>
      <w:numFmt w:val="lowerLetter"/>
      <w:lvlText w:val="%2)"/>
      <w:lvlJc w:val="left"/>
      <w:pPr>
        <w:ind w:left="880" w:hanging="440"/>
      </w:pPr>
      <w:rPr>
        <w:rFonts w:hint="default"/>
      </w:rPr>
    </w:lvl>
    <w:lvl w:ilvl="2" w:tplc="E40EB05E">
      <w:start w:val="1"/>
      <w:numFmt w:val="upperRoman"/>
      <w:lvlText w:val="%3."/>
      <w:lvlJc w:val="right"/>
      <w:pPr>
        <w:ind w:left="1320" w:hanging="440"/>
      </w:pPr>
      <w:rPr>
        <w:rFonts w:hint="default"/>
      </w:rPr>
    </w:lvl>
    <w:lvl w:ilvl="3" w:tplc="B49A3008">
      <w:start w:val="1"/>
      <w:numFmt w:val="decimal"/>
      <w:lvlText w:val="%4."/>
      <w:lvlJc w:val="left"/>
      <w:pPr>
        <w:ind w:left="1760" w:hanging="440"/>
      </w:pPr>
      <w:rPr>
        <w:rFonts w:hint="default"/>
      </w:rPr>
    </w:lvl>
    <w:lvl w:ilvl="4" w:tplc="FDE6E70A">
      <w:start w:val="1"/>
      <w:numFmt w:val="lowerLetter"/>
      <w:lvlText w:val="%5)"/>
      <w:lvlJc w:val="left"/>
      <w:pPr>
        <w:ind w:left="2200" w:hanging="440"/>
      </w:pPr>
      <w:rPr>
        <w:rFonts w:hint="default"/>
      </w:rPr>
    </w:lvl>
    <w:lvl w:ilvl="5" w:tplc="F950F356">
      <w:start w:val="1"/>
      <w:numFmt w:val="upperRoman"/>
      <w:lvlText w:val="%6."/>
      <w:lvlJc w:val="left"/>
      <w:pPr>
        <w:ind w:left="2640" w:hanging="440"/>
      </w:pPr>
      <w:rPr>
        <w:rFonts w:hint="default"/>
      </w:rPr>
    </w:lvl>
    <w:lvl w:ilvl="6" w:tplc="DA188E88">
      <w:start w:val="1"/>
      <w:numFmt w:val="decimal"/>
      <w:lvlText w:val="%7."/>
      <w:lvlJc w:val="left"/>
      <w:pPr>
        <w:ind w:left="3080" w:hanging="440"/>
      </w:pPr>
      <w:rPr>
        <w:rFonts w:hint="default"/>
      </w:rPr>
    </w:lvl>
    <w:lvl w:ilvl="7" w:tplc="A1ACAD0C">
      <w:start w:val="1"/>
      <w:numFmt w:val="lowerLetter"/>
      <w:lvlText w:val="%8)"/>
      <w:lvlJc w:val="left"/>
      <w:pPr>
        <w:ind w:left="3520" w:hanging="440"/>
      </w:pPr>
      <w:rPr>
        <w:rFonts w:hint="default"/>
      </w:rPr>
    </w:lvl>
    <w:lvl w:ilvl="8" w:tplc="58902590">
      <w:start w:val="1"/>
      <w:numFmt w:val="upperRoman"/>
      <w:lvlText w:val="%9."/>
      <w:lvlJc w:val="left"/>
      <w:pPr>
        <w:ind w:left="3960" w:hanging="440"/>
      </w:pPr>
      <w:rPr>
        <w:rFonts w:hint="default"/>
      </w:rPr>
    </w:lvl>
  </w:abstractNum>
  <w:num w:numId="1" w16cid:durableId="1927421471">
    <w:abstractNumId w:val="1"/>
  </w:num>
  <w:num w:numId="2" w16cid:durableId="112985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0C"/>
    <w:rsid w:val="001464D4"/>
    <w:rsid w:val="00553F2C"/>
    <w:rsid w:val="00703116"/>
    <w:rsid w:val="00FE7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8AB60"/>
  <w15:docId w15:val="{72582CA4-CEF3-4FBB-A1EF-45BB5C5D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pPr>
      <w:spacing w:after="0" w:line="240" w:lineRule="auto"/>
      <w:jc w:val="both"/>
    </w:pPr>
    <w:rPr>
      <w:rFonts w:ascii="Calibri" w:eastAsia="等线" w:hAnsi="Calibri" w:cs="21"/>
    </w:r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00000"/>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000000"/>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000000"/>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页眉 字符"/>
    <w:basedOn w:val="a0"/>
    <w:link w:val="a3"/>
    <w:uiPriority w:val="99"/>
    <w:rsid w:val="00841CD9"/>
  </w:style>
  <w:style w:type="character" w:customStyle="1" w:styleId="10">
    <w:name w:val="标题 1 字符"/>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标题 2 字符"/>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标题 3 字符"/>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标题 4 字符"/>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副标题 字符"/>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标题 字符"/>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rPr>
      <w:b/>
      <w:bCs/>
      <w:color w:val="4472C4" w:themeColor="accent1"/>
      <w:sz w:val="18"/>
      <w:szCs w:val="18"/>
    </w:rPr>
  </w:style>
  <w:style w:type="paragraph" w:styleId="ae">
    <w:name w:val="footer"/>
    <w:basedOn w:val="a"/>
    <w:link w:val="af"/>
    <w:uiPriority w:val="99"/>
    <w:unhideWhenUsed/>
    <w:rsid w:val="00703116"/>
    <w:pPr>
      <w:tabs>
        <w:tab w:val="center" w:pos="4153"/>
        <w:tab w:val="right" w:pos="8306"/>
      </w:tabs>
      <w:snapToGrid w:val="0"/>
      <w:jc w:val="left"/>
    </w:pPr>
    <w:rPr>
      <w:sz w:val="18"/>
      <w:szCs w:val="18"/>
    </w:rPr>
  </w:style>
  <w:style w:type="character" w:customStyle="1" w:styleId="af">
    <w:name w:val="页脚 字符"/>
    <w:basedOn w:val="a0"/>
    <w:link w:val="ae"/>
    <w:uiPriority w:val="99"/>
    <w:rsid w:val="00703116"/>
    <w:rPr>
      <w:rFonts w:ascii="Calibri" w:eastAsia="等线" w:hAnsi="Calibri" w:cs="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8617621500059</cp:lastModifiedBy>
  <cp:revision>3</cp:revision>
  <dcterms:created xsi:type="dcterms:W3CDTF">2024-03-15T17:16:00Z</dcterms:created>
  <dcterms:modified xsi:type="dcterms:W3CDTF">2024-03-15T17:21:00Z</dcterms:modified>
</cp:coreProperties>
</file>